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A1CE9" w14:textId="70336510" w:rsidR="00450863" w:rsidRDefault="00450863" w:rsidP="000609FC">
      <w:pPr>
        <w:jc w:val="center"/>
        <w:rPr>
          <w:b/>
          <w:bCs/>
        </w:rPr>
      </w:pPr>
      <w:r w:rsidRPr="00DF6055">
        <w:rPr>
          <w:rFonts w:ascii="Aptos" w:eastAsia="Aptos" w:hAnsi="Aptos" w:cs="Times New Roman"/>
          <w:noProof/>
        </w:rPr>
        <w:drawing>
          <wp:inline distT="0" distB="0" distL="0" distR="0" wp14:anchorId="7EB91896" wp14:editId="4B780077">
            <wp:extent cx="6120130" cy="127889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6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57890" w14:textId="77777777" w:rsidR="000B26D2" w:rsidRDefault="000B26D2" w:rsidP="000609FC">
      <w:pPr>
        <w:jc w:val="center"/>
        <w:rPr>
          <w:b/>
          <w:bCs/>
          <w:sz w:val="52"/>
          <w:szCs w:val="52"/>
        </w:rPr>
      </w:pPr>
    </w:p>
    <w:p w14:paraId="404FED04" w14:textId="46BE905F" w:rsidR="000609FC" w:rsidRDefault="000609FC" w:rsidP="000609FC">
      <w:pPr>
        <w:jc w:val="center"/>
        <w:rPr>
          <w:b/>
          <w:bCs/>
          <w:sz w:val="52"/>
          <w:szCs w:val="52"/>
        </w:rPr>
      </w:pPr>
      <w:r w:rsidRPr="00450863">
        <w:rPr>
          <w:b/>
          <w:bCs/>
          <w:sz w:val="52"/>
          <w:szCs w:val="52"/>
        </w:rPr>
        <w:t>COMUNICATO SINDACALE</w:t>
      </w:r>
    </w:p>
    <w:p w14:paraId="3040218D" w14:textId="77777777" w:rsidR="00450863" w:rsidRPr="00450863" w:rsidRDefault="00450863" w:rsidP="000609FC">
      <w:pPr>
        <w:jc w:val="center"/>
        <w:rPr>
          <w:b/>
          <w:bCs/>
          <w:sz w:val="52"/>
          <w:szCs w:val="52"/>
        </w:rPr>
      </w:pPr>
    </w:p>
    <w:p w14:paraId="55448686" w14:textId="77777777" w:rsidR="000609FC" w:rsidRDefault="000609FC" w:rsidP="000609FC">
      <w:pPr>
        <w:rPr>
          <w:b/>
          <w:bCs/>
        </w:rPr>
      </w:pPr>
      <w:r w:rsidRPr="000609FC">
        <w:rPr>
          <w:b/>
          <w:bCs/>
        </w:rPr>
        <w:t>OGGETTO: Assegnazione del personale docente ai plessi situati in comuni diversi – Rispetto delle tutele contrattuali e dei vincoli normativi</w:t>
      </w:r>
    </w:p>
    <w:p w14:paraId="1ADA60C1" w14:textId="77777777" w:rsidR="000B26D2" w:rsidRPr="000609FC" w:rsidRDefault="000B26D2" w:rsidP="000609FC"/>
    <w:p w14:paraId="40E994E0" w14:textId="39CC5221" w:rsidR="000609FC" w:rsidRPr="000609FC" w:rsidRDefault="000609FC" w:rsidP="000609FC">
      <w:pPr>
        <w:jc w:val="both"/>
      </w:pPr>
      <w:r w:rsidRPr="000609FC">
        <w:t xml:space="preserve">In merito alle recenti ipotesi di spostamento del personale docente da un plesso all'altro situato in un </w:t>
      </w:r>
      <w:r w:rsidRPr="000609FC">
        <w:rPr>
          <w:b/>
          <w:bCs/>
        </w:rPr>
        <w:t>comune diverso</w:t>
      </w:r>
      <w:r w:rsidRPr="000609FC">
        <w:t xml:space="preserve"> da quello di attuale servizio, e a seguito di alcune comunicazioni sindacali esterne che rischiano di generare una fuorviante confusione focalizzandosi esclusivamente sulle competenze dirigenziali e sull'assegnazione alle classi, si ritiene doveroso fare chiarezza a tutela dei diritti di tutti i lavoratori. </w:t>
      </w:r>
    </w:p>
    <w:p w14:paraId="35FB7174" w14:textId="0CDE48C8" w:rsidR="000609FC" w:rsidRPr="000609FC" w:rsidRDefault="000609FC" w:rsidP="000609FC">
      <w:pPr>
        <w:jc w:val="both"/>
      </w:pPr>
      <w:r w:rsidRPr="000609FC">
        <w:t xml:space="preserve">L'assegnazione del personale su plessi situati in comuni diversi </w:t>
      </w:r>
      <w:r w:rsidRPr="000609FC">
        <w:rPr>
          <w:b/>
          <w:bCs/>
        </w:rPr>
        <w:t>non può essere gestita come una semplice assegnazione di classe</w:t>
      </w:r>
      <w:r w:rsidRPr="000609FC">
        <w:t xml:space="preserve"> e non è lasciata alla totale discrezionalità del Dirigente Scolastico. Esistono vincoli normativi gerarchicamente sovraordinati e accordi di secondo livello che vanno tassativamente rispettati. </w:t>
      </w:r>
    </w:p>
    <w:p w14:paraId="0A3C3D85" w14:textId="77777777" w:rsidR="000609FC" w:rsidRPr="000609FC" w:rsidRDefault="000609FC" w:rsidP="000609FC">
      <w:pPr>
        <w:jc w:val="both"/>
      </w:pPr>
      <w:r w:rsidRPr="000609FC">
        <w:t xml:space="preserve">Il quadro normativo nazionale parla chiaro: come esplicitato anche all'interno dello stesso testo della contrattazione integrativa di istituto (Art. 31), </w:t>
      </w:r>
      <w:r w:rsidRPr="000609FC">
        <w:rPr>
          <w:i/>
          <w:iCs/>
        </w:rPr>
        <w:t>“l’assegnazione dei docenti alle sedi fuori comune è comunque vincolata dal C.C.N.I. concernente la mobilità del personale”</w:t>
      </w:r>
      <w:r w:rsidRPr="000609FC">
        <w:t>. Nello specifico, per la mobilità professionale e l'assegnazione sui plessi interni all'istituto ma situati in comuni diversi, si applicano le tutele dell'</w:t>
      </w:r>
      <w:r w:rsidRPr="000609FC">
        <w:rPr>
          <w:b/>
          <w:bCs/>
        </w:rPr>
        <w:t>art. 3 comma 5 del CCNI della Mobilità</w:t>
      </w:r>
      <w:r w:rsidRPr="000609FC">
        <w:t xml:space="preserve">. </w:t>
      </w:r>
    </w:p>
    <w:p w14:paraId="4410CAA4" w14:textId="77777777" w:rsidR="000609FC" w:rsidRPr="000609FC" w:rsidRDefault="000609FC" w:rsidP="000609FC">
      <w:pPr>
        <w:numPr>
          <w:ilvl w:val="0"/>
          <w:numId w:val="1"/>
        </w:numPr>
        <w:jc w:val="both"/>
      </w:pPr>
      <w:r w:rsidRPr="000609FC">
        <w:t xml:space="preserve">In caso di necessità di spostamento per esubero o contrazione di ore, non si può procedere in modo arbitrario: si deve prima procedere </w:t>
      </w:r>
      <w:r w:rsidRPr="000609FC">
        <w:rPr>
          <w:b/>
          <w:bCs/>
        </w:rPr>
        <w:t>a domanda</w:t>
      </w:r>
      <w:r w:rsidRPr="000609FC">
        <w:t xml:space="preserve"> da parte del personale interessato. </w:t>
      </w:r>
    </w:p>
    <w:p w14:paraId="14A3D17B" w14:textId="3CC3A00A" w:rsidR="000609FC" w:rsidRPr="000609FC" w:rsidRDefault="000609FC" w:rsidP="000609FC">
      <w:pPr>
        <w:numPr>
          <w:ilvl w:val="0"/>
          <w:numId w:val="1"/>
        </w:numPr>
        <w:jc w:val="both"/>
      </w:pPr>
      <w:r w:rsidRPr="000609FC">
        <w:t xml:space="preserve">Solo in via sussidiaria e in assenza di domande, si può procedere </w:t>
      </w:r>
      <w:r w:rsidRPr="000609FC">
        <w:rPr>
          <w:b/>
          <w:bCs/>
        </w:rPr>
        <w:t>d’ufficio</w:t>
      </w:r>
      <w:r w:rsidRPr="000609FC">
        <w:t xml:space="preserve">, ma tale provvedimento deve basarsi rigorosamente sulla </w:t>
      </w:r>
      <w:r w:rsidRPr="000609FC">
        <w:rPr>
          <w:b/>
          <w:bCs/>
        </w:rPr>
        <w:t>graduatoria d’istituto</w:t>
      </w:r>
      <w:r w:rsidRPr="000609FC">
        <w:t xml:space="preserve"> (partendo dall'ultimo in graduatoria), garantendo così la massima trasparenza e oggettività</w:t>
      </w:r>
      <w:r>
        <w:t xml:space="preserve"> e tenendo in considerazione la continuità didattica.</w:t>
      </w:r>
    </w:p>
    <w:p w14:paraId="6BA82928" w14:textId="77777777" w:rsidR="000609FC" w:rsidRPr="000609FC" w:rsidRDefault="000609FC" w:rsidP="000609FC">
      <w:pPr>
        <w:jc w:val="both"/>
      </w:pPr>
      <w:r w:rsidRPr="000609FC">
        <w:t xml:space="preserve">Il contratto di secondo livello (Contrattazione d'Istituto con la RSU) non è un mero esercizio formale né un atto subordinato che il Dirigente può ignorare. Al contrario, la contrattazione integrativa ha una </w:t>
      </w:r>
      <w:r w:rsidRPr="000609FC">
        <w:rPr>
          <w:b/>
          <w:bCs/>
        </w:rPr>
        <w:t>funzione intrinsecamente rafforzativa delle tutele dei lavoratori</w:t>
      </w:r>
      <w:r w:rsidRPr="000609FC">
        <w:t xml:space="preserve">. I criteri stabiliti in sede pattizia servono proprio a declinare la norma nazionale nella realtà specifica dell'Istituto, ponendo argini a decisioni unilaterali e garantendo che criteri come la continuità didattica, l'anzianità di servizio e le esigenze oggettive del personale siano bilanciati equamente, senza ledere i diritti acquisiti dei docenti. </w:t>
      </w:r>
    </w:p>
    <w:p w14:paraId="06024134" w14:textId="17C20C77" w:rsidR="000609FC" w:rsidRPr="000609FC" w:rsidRDefault="000609FC" w:rsidP="000609FC">
      <w:pPr>
        <w:jc w:val="both"/>
      </w:pPr>
      <w:r w:rsidRPr="000609FC">
        <w:t xml:space="preserve">Riteniamo fortemente </w:t>
      </w:r>
      <w:r w:rsidRPr="000609FC">
        <w:rPr>
          <w:b/>
          <w:bCs/>
        </w:rPr>
        <w:t>fuorviante</w:t>
      </w:r>
      <w:r w:rsidRPr="000609FC">
        <w:t xml:space="preserve"> la comunicazione diffusa da</w:t>
      </w:r>
      <w:r>
        <w:t xml:space="preserve"> una organizzazione sindacale a giugno sul tema</w:t>
      </w:r>
      <w:r w:rsidRPr="000609FC">
        <w:t xml:space="preserve">. Spostare l'attenzione unicamente sulle "competenze dirigenziali" relative all'assegnazione delle classi o tacciare come "interessi individuali" le legittime richieste di rispetto delle regole e delle graduatorie, significa ignorare deliberatamente la specificità del cambio di comune, che configura una vera e propria mobilità territoriale d'ufficio. </w:t>
      </w:r>
    </w:p>
    <w:p w14:paraId="1F8C25A2" w14:textId="77777777" w:rsidR="000609FC" w:rsidRPr="000609FC" w:rsidRDefault="000609FC" w:rsidP="000609FC">
      <w:pPr>
        <w:jc w:val="both"/>
      </w:pPr>
      <w:r w:rsidRPr="000609FC">
        <w:lastRenderedPageBreak/>
        <w:t xml:space="preserve">Il rispetto delle regole non è opinabile, ma le regole vanno citate e applicate nella loro interezza, e non solo nelle parti comode a giustificare decisioni calate dall'alto. </w:t>
      </w:r>
    </w:p>
    <w:p w14:paraId="5E8C851A" w14:textId="0A3B33F9" w:rsidR="000609FC" w:rsidRDefault="000609FC" w:rsidP="000609FC">
      <w:pPr>
        <w:jc w:val="both"/>
      </w:pPr>
      <w:r w:rsidRPr="000609FC">
        <w:t xml:space="preserve">La </w:t>
      </w:r>
      <w:r>
        <w:t>FLC CGIL Cuneo</w:t>
      </w:r>
      <w:r w:rsidRPr="000609FC">
        <w:t xml:space="preserve"> vigiler</w:t>
      </w:r>
      <w:r>
        <w:t>à</w:t>
      </w:r>
      <w:r w:rsidRPr="000609FC">
        <w:t xml:space="preserve"> con la massima fermezza affinché non si compiano atti d'imperio lesivi della dignità professionale e dei diritti contrattuali dei docenti dell'IC "Arpino". Invitiamo</w:t>
      </w:r>
      <w:r>
        <w:t>, sicuri che non sia necessario,</w:t>
      </w:r>
      <w:r w:rsidRPr="000609FC">
        <w:t xml:space="preserve"> il Dirigente Scolastico al pieno rispetto del CCNI e del testo contrattuale d'istituto nelle procedure di assegnazione dei posti. </w:t>
      </w:r>
    </w:p>
    <w:p w14:paraId="5AEBB3BF" w14:textId="515FEAAA" w:rsidR="00450863" w:rsidRPr="000609FC" w:rsidRDefault="00450863" w:rsidP="000609FC">
      <w:pPr>
        <w:jc w:val="both"/>
      </w:pPr>
      <w:r w:rsidRPr="00DF6055">
        <w:rPr>
          <w:rFonts w:ascii="Aptos" w:eastAsia="Aptos" w:hAnsi="Aptos" w:cs="Times New Roman"/>
          <w:noProof/>
        </w:rPr>
        <w:drawing>
          <wp:inline distT="0" distB="0" distL="0" distR="0" wp14:anchorId="67BA68C7" wp14:editId="75527F25">
            <wp:extent cx="6200775" cy="257346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12" cy="26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B1AB3" w14:textId="1416A576" w:rsidR="000609FC" w:rsidRPr="000609FC" w:rsidRDefault="000609FC" w:rsidP="000609FC">
      <w:r w:rsidRPr="000609FC">
        <w:rPr>
          <w:i/>
          <w:iCs/>
        </w:rPr>
        <w:t xml:space="preserve">Data, </w:t>
      </w:r>
      <w:r>
        <w:rPr>
          <w:i/>
          <w:iCs/>
        </w:rPr>
        <w:t>2</w:t>
      </w:r>
      <w:r w:rsidR="00450863">
        <w:rPr>
          <w:i/>
          <w:iCs/>
        </w:rPr>
        <w:t>7</w:t>
      </w:r>
      <w:r w:rsidRPr="000609FC">
        <w:rPr>
          <w:i/>
          <w:iCs/>
        </w:rPr>
        <w:t>/</w:t>
      </w:r>
      <w:r>
        <w:rPr>
          <w:i/>
          <w:iCs/>
        </w:rPr>
        <w:t>07</w:t>
      </w:r>
      <w:r w:rsidRPr="000609FC">
        <w:rPr>
          <w:i/>
          <w:iCs/>
        </w:rPr>
        <w:t>/2026</w:t>
      </w:r>
    </w:p>
    <w:p w14:paraId="78D381BF" w14:textId="3CB13F0A" w:rsidR="00570DE2" w:rsidRDefault="000609FC">
      <w:pPr>
        <w:rPr>
          <w:b/>
          <w:bCs/>
        </w:rPr>
      </w:pPr>
      <w:r>
        <w:rPr>
          <w:b/>
          <w:bCs/>
        </w:rPr>
        <w:t>FLC CGIL Cuneo</w:t>
      </w:r>
    </w:p>
    <w:p w14:paraId="19278C92" w14:textId="1D487D1B" w:rsidR="000B26D2" w:rsidRDefault="000B26D2">
      <w:r w:rsidRPr="00B31075">
        <w:rPr>
          <w:noProof/>
        </w:rPr>
        <w:drawing>
          <wp:inline distT="0" distB="0" distL="0" distR="0" wp14:anchorId="00F433E7" wp14:editId="3377D626">
            <wp:extent cx="6268325" cy="1124107"/>
            <wp:effectExtent l="0" t="0" r="0" b="0"/>
            <wp:docPr id="17387193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193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8325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6D2" w:rsidSect="00450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56434"/>
    <w:multiLevelType w:val="multilevel"/>
    <w:tmpl w:val="BD38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1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FC"/>
    <w:rsid w:val="000609FC"/>
    <w:rsid w:val="000B26D2"/>
    <w:rsid w:val="00166A21"/>
    <w:rsid w:val="003B0929"/>
    <w:rsid w:val="00450863"/>
    <w:rsid w:val="00570DE2"/>
    <w:rsid w:val="00E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DD6F"/>
  <w15:chartTrackingRefBased/>
  <w15:docId w15:val="{6032E4EC-C66B-4AD0-895C-78C42A8F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09F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0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09F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0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0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0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0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9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0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09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09FC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09FC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09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09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09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09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0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0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0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09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09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09FC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09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09FC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09F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Doriano Ficara</dc:creator>
  <cp:keywords/>
  <dc:description/>
  <cp:lastModifiedBy>Doriano Ficara</cp:lastModifiedBy>
  <cp:revision>2</cp:revision>
  <dcterms:created xsi:type="dcterms:W3CDTF">2026-07-27T14:32:00Z</dcterms:created>
  <dcterms:modified xsi:type="dcterms:W3CDTF">2026-07-27T14:32:00Z</dcterms:modified>
</cp:coreProperties>
</file>